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4" w:rsidRDefault="00A415F4" w:rsidP="00A415F4">
      <w:pPr>
        <w:pStyle w:val="Standard"/>
        <w:spacing w:after="0" w:line="240" w:lineRule="auto"/>
        <w:jc w:val="center"/>
      </w:pPr>
      <w:r>
        <w:rPr>
          <w:rFonts w:ascii="Tinos" w:hAnsi="Tinos" w:cs="Times New Roman"/>
          <w:b/>
          <w:sz w:val="28"/>
          <w:szCs w:val="28"/>
        </w:rPr>
        <w:t>Оперативная обстановка с пожарами в границах</w:t>
      </w:r>
    </w:p>
    <w:p w:rsidR="00A415F4" w:rsidRDefault="00A415F4" w:rsidP="00A415F4">
      <w:pPr>
        <w:pStyle w:val="Standard"/>
        <w:spacing w:after="0" w:line="240" w:lineRule="auto"/>
        <w:jc w:val="center"/>
      </w:pPr>
      <w:r>
        <w:rPr>
          <w:rFonts w:ascii="Tinos" w:hAnsi="Tinos" w:cs="Times New Roman"/>
          <w:b/>
          <w:sz w:val="28"/>
          <w:szCs w:val="28"/>
        </w:rPr>
        <w:t>Тулунского муниципального района</w:t>
      </w:r>
    </w:p>
    <w:p w:rsidR="00A415F4" w:rsidRDefault="00A415F4" w:rsidP="00A415F4">
      <w:pPr>
        <w:pStyle w:val="Standard"/>
        <w:spacing w:after="0" w:line="240" w:lineRule="auto"/>
        <w:ind w:firstLine="709"/>
        <w:jc w:val="both"/>
      </w:pPr>
    </w:p>
    <w:p w:rsidR="00A415F4" w:rsidRDefault="00A415F4" w:rsidP="00A415F4">
      <w:pPr>
        <w:pStyle w:val="Standard"/>
        <w:spacing w:after="0" w:line="240" w:lineRule="auto"/>
        <w:ind w:firstLine="709"/>
        <w:jc w:val="both"/>
      </w:pPr>
      <w:r>
        <w:rPr>
          <w:rFonts w:ascii="Tinos" w:hAnsi="Tinos" w:cs="Times New Roman"/>
          <w:sz w:val="28"/>
          <w:szCs w:val="28"/>
        </w:rPr>
        <w:t xml:space="preserve">Всего по состоянию на </w:t>
      </w:r>
      <w:r>
        <w:rPr>
          <w:rFonts w:ascii="Tinos" w:hAnsi="Tinos" w:cs="Times New Roman"/>
          <w:b/>
          <w:bCs/>
          <w:i/>
          <w:iCs/>
          <w:sz w:val="28"/>
          <w:szCs w:val="28"/>
          <w:u w:val="single"/>
        </w:rPr>
        <w:t>18.04.2023г.</w:t>
      </w:r>
      <w:r>
        <w:rPr>
          <w:rFonts w:ascii="Tinos" w:hAnsi="Tinos" w:cs="Times New Roman"/>
          <w:sz w:val="28"/>
          <w:szCs w:val="28"/>
        </w:rPr>
        <w:t xml:space="preserve"> в </w:t>
      </w:r>
      <w:proofErr w:type="spellStart"/>
      <w:r>
        <w:rPr>
          <w:rFonts w:ascii="Tinos" w:hAnsi="Tinos" w:cs="Times New Roman"/>
          <w:sz w:val="28"/>
          <w:szCs w:val="28"/>
        </w:rPr>
        <w:t>Тулунском</w:t>
      </w:r>
      <w:proofErr w:type="spellEnd"/>
      <w:r>
        <w:rPr>
          <w:rFonts w:ascii="Tinos" w:hAnsi="Tinos" w:cs="Times New Roman"/>
          <w:sz w:val="28"/>
          <w:szCs w:val="28"/>
        </w:rPr>
        <w:t xml:space="preserve"> районе произошло </w:t>
      </w:r>
      <w:r>
        <w:rPr>
          <w:rFonts w:ascii="Tinos" w:hAnsi="Tinos" w:cs="Times New Roman"/>
          <w:b/>
          <w:i/>
          <w:sz w:val="28"/>
          <w:szCs w:val="28"/>
          <w:u w:val="single"/>
        </w:rPr>
        <w:t xml:space="preserve">21 </w:t>
      </w:r>
      <w:r>
        <w:rPr>
          <w:rFonts w:ascii="Tinos" w:hAnsi="Tinos" w:cs="Times New Roman"/>
          <w:sz w:val="28"/>
          <w:szCs w:val="28"/>
        </w:rPr>
        <w:t xml:space="preserve">пожар (аналогичный период прошлого года – </w:t>
      </w:r>
      <w:r>
        <w:rPr>
          <w:rFonts w:ascii="Tinos" w:hAnsi="Tinos" w:cs="Times New Roman"/>
          <w:b/>
          <w:i/>
          <w:sz w:val="28"/>
          <w:szCs w:val="28"/>
          <w:u w:val="single"/>
        </w:rPr>
        <w:t>15</w:t>
      </w:r>
      <w:r>
        <w:rPr>
          <w:rFonts w:ascii="Tinos" w:hAnsi="Tinos" w:cs="Times New Roman"/>
          <w:sz w:val="28"/>
          <w:szCs w:val="28"/>
        </w:rPr>
        <w:t xml:space="preserve">), на которых погиб </w:t>
      </w:r>
      <w:r>
        <w:rPr>
          <w:rFonts w:ascii="Tinos" w:hAnsi="Tinos" w:cs="Times New Roman"/>
          <w:b/>
          <w:i/>
          <w:sz w:val="28"/>
          <w:szCs w:val="28"/>
          <w:u w:val="single"/>
        </w:rPr>
        <w:t>1</w:t>
      </w:r>
      <w:r>
        <w:rPr>
          <w:rFonts w:ascii="Tinos" w:hAnsi="Tinos" w:cs="Times New Roman"/>
          <w:sz w:val="28"/>
          <w:szCs w:val="28"/>
        </w:rPr>
        <w:t xml:space="preserve"> человека (аналогичный период прошлого года – </w:t>
      </w:r>
      <w:r>
        <w:rPr>
          <w:rFonts w:ascii="Tinos" w:hAnsi="Tinos" w:cs="Times New Roman"/>
          <w:b/>
          <w:i/>
          <w:sz w:val="28"/>
          <w:szCs w:val="28"/>
          <w:u w:val="single"/>
        </w:rPr>
        <w:t>0</w:t>
      </w:r>
      <w:r>
        <w:rPr>
          <w:rFonts w:ascii="Tinos" w:hAnsi="Tinos" w:cs="Times New Roman"/>
          <w:sz w:val="28"/>
          <w:szCs w:val="28"/>
        </w:rPr>
        <w:t xml:space="preserve">). А также травмирован </w:t>
      </w:r>
      <w:r>
        <w:rPr>
          <w:rFonts w:ascii="Tinos" w:hAnsi="Tinos" w:cs="Times New Roman"/>
          <w:b/>
          <w:bCs/>
          <w:i/>
          <w:iCs/>
          <w:sz w:val="28"/>
          <w:szCs w:val="28"/>
          <w:u w:val="single"/>
        </w:rPr>
        <w:t>1</w:t>
      </w:r>
      <w:r>
        <w:rPr>
          <w:rFonts w:ascii="Tinos" w:hAnsi="Tinos" w:cs="Times New Roman"/>
          <w:sz w:val="28"/>
          <w:szCs w:val="28"/>
        </w:rPr>
        <w:t xml:space="preserve"> человек (аналогичный период прошлого года – </w:t>
      </w:r>
      <w:r>
        <w:rPr>
          <w:rFonts w:ascii="Tinos" w:hAnsi="Tinos" w:cs="Times New Roman"/>
          <w:b/>
          <w:i/>
          <w:sz w:val="28"/>
          <w:szCs w:val="28"/>
          <w:u w:val="single"/>
        </w:rPr>
        <w:t>0</w:t>
      </w:r>
      <w:r>
        <w:rPr>
          <w:rFonts w:ascii="Tinos" w:hAnsi="Tinos" w:cs="Times New Roman"/>
          <w:sz w:val="28"/>
          <w:szCs w:val="28"/>
        </w:rPr>
        <w:t>).</w:t>
      </w:r>
    </w:p>
    <w:p w:rsidR="00A415F4" w:rsidRDefault="00A415F4" w:rsidP="00A415F4">
      <w:pPr>
        <w:pStyle w:val="Standard"/>
        <w:spacing w:after="0" w:line="240" w:lineRule="auto"/>
        <w:ind w:firstLine="708"/>
        <w:jc w:val="both"/>
        <w:rPr>
          <w:rFonts w:ascii="Tinos" w:hAnsi="Tinos"/>
        </w:rPr>
      </w:pPr>
      <w:r>
        <w:rPr>
          <w:rFonts w:ascii="Tinos" w:hAnsi="Tinos" w:cs="Times New Roman"/>
          <w:sz w:val="28"/>
          <w:szCs w:val="28"/>
          <w:shd w:val="clear" w:color="auto" w:fill="FFFFFF"/>
        </w:rPr>
        <w:t xml:space="preserve">Наступление сухой ветреной погоды, ранний сход снежного покрова способствуют раннему возникновению лесных пожаров. Так, с начала </w:t>
      </w:r>
      <w:r>
        <w:rPr>
          <w:rFonts w:ascii="Tinos" w:hAnsi="Tinos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апреля 2023 года</w:t>
      </w:r>
      <w:r>
        <w:rPr>
          <w:rFonts w:ascii="Tinos" w:hAnsi="Tinos" w:cs="Times New Roman"/>
          <w:sz w:val="28"/>
          <w:szCs w:val="28"/>
          <w:shd w:val="clear" w:color="auto" w:fill="FFFFFF"/>
        </w:rPr>
        <w:t xml:space="preserve"> на территории Тулунского района зарегистрировано </w:t>
      </w:r>
      <w:r>
        <w:rPr>
          <w:rFonts w:ascii="Tinos" w:hAnsi="Tinos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5</w:t>
      </w:r>
      <w:r>
        <w:rPr>
          <w:rFonts w:ascii="Tinos" w:hAnsi="Tinos" w:cs="Times New Roman"/>
          <w:sz w:val="28"/>
          <w:szCs w:val="28"/>
          <w:shd w:val="clear" w:color="auto" w:fill="FFFFFF"/>
        </w:rPr>
        <w:t xml:space="preserve"> лесных пожаров, при этом основной причиной возникновения возгораний является человеческий фактор (!).</w:t>
      </w:r>
    </w:p>
    <w:p w:rsidR="00A415F4" w:rsidRDefault="00A415F4" w:rsidP="00A415F4">
      <w:pPr>
        <w:pStyle w:val="Standard"/>
        <w:spacing w:after="0" w:line="240" w:lineRule="auto"/>
        <w:ind w:firstLine="708"/>
        <w:jc w:val="both"/>
        <w:rPr>
          <w:rFonts w:ascii="Tinos" w:hAnsi="Tinos"/>
        </w:rPr>
      </w:pPr>
      <w:r>
        <w:rPr>
          <w:rFonts w:ascii="Tinos" w:hAnsi="Tinos" w:cs="Times New Roman"/>
          <w:sz w:val="28"/>
          <w:szCs w:val="28"/>
          <w:shd w:val="clear" w:color="auto" w:fill="FFFFFF"/>
        </w:rPr>
        <w:t xml:space="preserve">В связи с неблагоприятными погодными условиями, связанными с сильными порывами ветра, отдел надзорной деятельности и профилактической работы по г. Тулуну, </w:t>
      </w:r>
      <w:proofErr w:type="spellStart"/>
      <w:r>
        <w:rPr>
          <w:rFonts w:ascii="Tinos" w:hAnsi="Tinos" w:cs="Times New Roman"/>
          <w:sz w:val="28"/>
          <w:szCs w:val="28"/>
          <w:shd w:val="clear" w:color="auto" w:fill="FFFFFF"/>
        </w:rPr>
        <w:t>Тулунскому</w:t>
      </w:r>
      <w:proofErr w:type="spellEnd"/>
      <w:r>
        <w:rPr>
          <w:rFonts w:ascii="Tinos" w:hAnsi="Tinos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nos" w:hAnsi="Tinos" w:cs="Times New Roman"/>
          <w:sz w:val="28"/>
          <w:szCs w:val="28"/>
          <w:shd w:val="clear" w:color="auto" w:fill="FFFFFF"/>
        </w:rPr>
        <w:t>Куйтунскому</w:t>
      </w:r>
      <w:proofErr w:type="spellEnd"/>
      <w:r>
        <w:rPr>
          <w:rFonts w:ascii="Tinos" w:hAnsi="Tinos" w:cs="Times New Roman"/>
          <w:sz w:val="28"/>
          <w:szCs w:val="28"/>
          <w:shd w:val="clear" w:color="auto" w:fill="FFFFFF"/>
        </w:rPr>
        <w:t xml:space="preserve"> районам настоятельно рекомендует жителям города и района воздержаться от использования открытого огня не только на территории </w:t>
      </w:r>
      <w:proofErr w:type="spellStart"/>
      <w:r>
        <w:rPr>
          <w:rFonts w:ascii="Tinos" w:hAnsi="Tinos" w:cs="Times New Roman"/>
          <w:sz w:val="28"/>
          <w:szCs w:val="28"/>
          <w:shd w:val="clear" w:color="auto" w:fill="FFFFFF"/>
        </w:rPr>
        <w:t>гослесфонда</w:t>
      </w:r>
      <w:proofErr w:type="spellEnd"/>
      <w:r>
        <w:rPr>
          <w:rFonts w:ascii="Tinos" w:hAnsi="Tinos" w:cs="Times New Roman"/>
          <w:sz w:val="28"/>
          <w:szCs w:val="28"/>
          <w:shd w:val="clear" w:color="auto" w:fill="FFFFFF"/>
        </w:rPr>
        <w:t>, но и на территории частных домовладений, территориях общего пользования населенных пунктов.</w:t>
      </w:r>
    </w:p>
    <w:p w:rsidR="00A415F4" w:rsidRDefault="00A415F4" w:rsidP="00A415F4">
      <w:pPr>
        <w:pStyle w:val="Standard"/>
        <w:spacing w:after="0" w:line="240" w:lineRule="auto"/>
        <w:ind w:firstLine="708"/>
        <w:jc w:val="both"/>
        <w:rPr>
          <w:rFonts w:ascii="Tinos" w:hAnsi="Tinos" w:cs="Times New Roman"/>
          <w:sz w:val="28"/>
          <w:szCs w:val="28"/>
          <w:shd w:val="clear" w:color="auto" w:fill="FFFFFF"/>
        </w:rPr>
      </w:pPr>
      <w:r>
        <w:rPr>
          <w:rFonts w:ascii="Tinos" w:hAnsi="Tinos" w:cs="Times New Roman"/>
          <w:sz w:val="28"/>
          <w:szCs w:val="28"/>
          <w:shd w:val="clear" w:color="auto" w:fill="FFFFFF"/>
        </w:rPr>
        <w:t>Не стоит также забывать о пожарной безопасности своих домов. Своевременно проводите ремонт электропроводки не эксплуатируйте неисправные электрические и электронагревательные приборы, не допускайте перегрузки электропроводки множеством подключенных потребителей.</w:t>
      </w:r>
    </w:p>
    <w:p w:rsidR="00A415F4" w:rsidRDefault="00A415F4" w:rsidP="00A415F4">
      <w:pPr>
        <w:pStyle w:val="Standard"/>
        <w:spacing w:after="0" w:line="240" w:lineRule="auto"/>
        <w:ind w:firstLine="708"/>
        <w:jc w:val="both"/>
        <w:rPr>
          <w:rFonts w:ascii="Tinos" w:hAnsi="Tinos"/>
        </w:rPr>
      </w:pPr>
      <w:r>
        <w:rPr>
          <w:rFonts w:ascii="Tinos" w:hAnsi="Tinos" w:cs="Times New Roman"/>
          <w:sz w:val="28"/>
          <w:szCs w:val="28"/>
          <w:shd w:val="clear" w:color="auto" w:fill="FFFFFF"/>
        </w:rPr>
        <w:t>Подобные нарушения привели к гибели двух человек на пожаре квартиры, произошедшем накануне 17 апреля в городе Братске. В результате пожара огнем уничтожены домашние вещи на площади 10 м</w:t>
      </w:r>
      <w:r>
        <w:rPr>
          <w:rFonts w:ascii="Tinos" w:hAnsi="Tinos" w:cs="Times New Roman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nos" w:hAnsi="Tinos" w:cs="Times New Roman"/>
          <w:sz w:val="28"/>
          <w:szCs w:val="28"/>
          <w:shd w:val="clear" w:color="auto" w:fill="FFFFFF"/>
        </w:rPr>
        <w:t>. В ходе проведения проверки дознавателями МЧС выявлены соединения электропроводов с многочисленными нарушениями.</w:t>
      </w:r>
    </w:p>
    <w:p w:rsidR="00A415F4" w:rsidRDefault="00A415F4" w:rsidP="00A415F4">
      <w:pPr>
        <w:pStyle w:val="Standard"/>
        <w:spacing w:after="0" w:line="240" w:lineRule="auto"/>
        <w:ind w:firstLine="708"/>
        <w:jc w:val="both"/>
        <w:rPr>
          <w:rFonts w:ascii="Tinos" w:hAnsi="Tinos" w:cs="Times New Roman"/>
          <w:sz w:val="28"/>
          <w:szCs w:val="28"/>
          <w:shd w:val="clear" w:color="auto" w:fill="FFFFFF"/>
        </w:rPr>
      </w:pPr>
      <w:r>
        <w:rPr>
          <w:rFonts w:ascii="Tinos" w:hAnsi="Tinos" w:cs="Times New Roman"/>
          <w:sz w:val="28"/>
          <w:szCs w:val="28"/>
          <w:shd w:val="clear" w:color="auto" w:fill="FFFFFF"/>
        </w:rPr>
        <w:t xml:space="preserve">В целях предупреждения гибели приобретите и установите автономные дымовые пожарные </w:t>
      </w:r>
      <w:proofErr w:type="spellStart"/>
      <w:r>
        <w:rPr>
          <w:rFonts w:ascii="Tinos" w:hAnsi="Tinos" w:cs="Times New Roman"/>
          <w:sz w:val="28"/>
          <w:szCs w:val="28"/>
          <w:shd w:val="clear" w:color="auto" w:fill="FFFFFF"/>
        </w:rPr>
        <w:t>извещатели</w:t>
      </w:r>
      <w:proofErr w:type="spellEnd"/>
      <w:r>
        <w:rPr>
          <w:rFonts w:ascii="Tinos" w:hAnsi="Tinos" w:cs="Times New Roman"/>
          <w:sz w:val="28"/>
          <w:szCs w:val="28"/>
          <w:shd w:val="clear" w:color="auto" w:fill="FFFFFF"/>
        </w:rPr>
        <w:t>!</w:t>
      </w:r>
    </w:p>
    <w:p w:rsidR="00A415F4" w:rsidRDefault="00A415F4" w:rsidP="00A415F4">
      <w:pPr>
        <w:pStyle w:val="Standard"/>
        <w:spacing w:after="0" w:line="240" w:lineRule="auto"/>
        <w:ind w:firstLine="708"/>
        <w:jc w:val="both"/>
        <w:rPr>
          <w:rFonts w:ascii="Tinos" w:hAnsi="Tinos" w:cs="Times New Roman"/>
          <w:sz w:val="28"/>
          <w:szCs w:val="28"/>
          <w:shd w:val="clear" w:color="auto" w:fill="FFFFFF"/>
        </w:rPr>
      </w:pPr>
      <w:r>
        <w:rPr>
          <w:rFonts w:ascii="Tinos" w:hAnsi="Tinos" w:cs="Times New Roman"/>
          <w:sz w:val="28"/>
          <w:szCs w:val="28"/>
          <w:shd w:val="clear" w:color="auto" w:fill="FFFFFF"/>
        </w:rPr>
        <w:t>И помните, Ваша бдительность - залог Вашей безопасности!</w:t>
      </w:r>
    </w:p>
    <w:p w:rsidR="00A415F4" w:rsidRDefault="00A415F4" w:rsidP="00A415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835A1" w:rsidRDefault="006835A1"/>
    <w:sectPr w:rsidR="0068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3"/>
    <w:rsid w:val="004F49D3"/>
    <w:rsid w:val="006835A1"/>
    <w:rsid w:val="00A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806F-AD04-4D5E-8292-6575335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15F4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2023-04-18T06:51:00Z</dcterms:created>
  <dcterms:modified xsi:type="dcterms:W3CDTF">2023-04-18T06:51:00Z</dcterms:modified>
</cp:coreProperties>
</file>